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71" w:rsidRDefault="00CF3671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>
        <w:rPr>
          <w:rFonts w:ascii="Helvetica Neue Light" w:hAnsi="Helvetica Neue Light" w:cs="Helvetica Neue Light"/>
          <w:b/>
          <w:sz w:val="26"/>
          <w:szCs w:val="26"/>
        </w:rPr>
        <w:t>STUDENT NAME: _____________________ ADVISORY: ______</w:t>
      </w:r>
    </w:p>
    <w:p w:rsidR="00CF3671" w:rsidRDefault="00CF3671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 xml:space="preserve">1. Formulate questions or hypotheses that can be investigated scientifically </w:t>
      </w:r>
      <w:hyperlink r:id="rId6" w:history="1">
        <w:r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(ACSIS198)</w:t>
        </w:r>
      </w:hyperlink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E6B2C" w:rsidRPr="00B86F07" w:rsidRDefault="0011071C" w:rsidP="001E6B2C">
      <w:pPr>
        <w:rPr>
          <w:rFonts w:ascii="Helvetica Neue Light" w:hAnsi="Helvetica Neue Light" w:cs="Helvetica Neue Light"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>- T</w:t>
      </w:r>
      <w:r w:rsidR="001E6B2C" w:rsidRPr="00B86F07">
        <w:rPr>
          <w:rFonts w:ascii="Helvetica Neue Light" w:hAnsi="Helvetica Neue Light" w:cs="Helvetica Neue Light"/>
          <w:sz w:val="26"/>
          <w:szCs w:val="26"/>
        </w:rPr>
        <w:t xml:space="preserve">he variables worksheet </w:t>
      </w:r>
      <w:r>
        <w:rPr>
          <w:rFonts w:ascii="Helvetica Neue Light" w:hAnsi="Helvetica Neue Light" w:cs="Helvetica Neue Light"/>
          <w:sz w:val="26"/>
          <w:szCs w:val="26"/>
        </w:rPr>
        <w:t xml:space="preserve">is </w:t>
      </w:r>
      <w:r w:rsidR="007C3F79">
        <w:rPr>
          <w:rFonts w:ascii="Helvetica Neue Light" w:hAnsi="Helvetica Neue Light" w:cs="Helvetica Neue Light"/>
          <w:sz w:val="26"/>
          <w:szCs w:val="26"/>
        </w:rPr>
        <w:t xml:space="preserve">accurately </w:t>
      </w:r>
      <w:r>
        <w:rPr>
          <w:rFonts w:ascii="Helvetica Neue Light" w:hAnsi="Helvetica Neue Light" w:cs="Helvetica Neue Light"/>
          <w:sz w:val="26"/>
          <w:szCs w:val="26"/>
        </w:rPr>
        <w:t xml:space="preserve">completed and </w:t>
      </w:r>
      <w:r w:rsidR="001E6B2C" w:rsidRPr="00B86F07">
        <w:rPr>
          <w:rFonts w:ascii="Helvetica Neue Light" w:hAnsi="Helvetica Neue Light" w:cs="Helvetica Neue Light"/>
          <w:sz w:val="26"/>
          <w:szCs w:val="26"/>
        </w:rPr>
        <w:t>a hypothesis that can be tested / investigated</w:t>
      </w:r>
      <w:r>
        <w:rPr>
          <w:rFonts w:ascii="Helvetica Neue Light" w:hAnsi="Helvetica Neue Light" w:cs="Helvetica Neue Light"/>
          <w:sz w:val="26"/>
          <w:szCs w:val="26"/>
        </w:rPr>
        <w:t xml:space="preserve"> is created</w:t>
      </w:r>
      <w:r w:rsidR="001E6B2C" w:rsidRPr="00B86F07">
        <w:rPr>
          <w:rFonts w:ascii="Helvetica Neue Light" w:hAnsi="Helvetica Neue Light" w:cs="Helvetica Neue Light"/>
          <w:sz w:val="26"/>
          <w:szCs w:val="26"/>
        </w:rPr>
        <w:t>. All variables of the experiment are identified and explained</w:t>
      </w:r>
      <w:r w:rsidR="009D20AD">
        <w:rPr>
          <w:rFonts w:ascii="Helvetica Neue Light" w:hAnsi="Helvetica Neue Light" w:cs="Helvetica Neue Light"/>
          <w:sz w:val="26"/>
          <w:szCs w:val="26"/>
        </w:rPr>
        <w:t xml:space="preserve"> in the report</w:t>
      </w:r>
      <w:r w:rsidR="001E6B2C" w:rsidRPr="00B86F07">
        <w:rPr>
          <w:rFonts w:ascii="Helvetica Neue Light" w:hAnsi="Helvetica Neue Light" w:cs="Helvetica Neue Light"/>
          <w:sz w:val="26"/>
          <w:szCs w:val="26"/>
        </w:rPr>
        <w:t>.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 xml:space="preserve">2. Plan, select and use appropriate investigation types, including field work and laboratory experimentation, to collect reliable data; assess risk and address ethical issues associated with these methods </w:t>
      </w:r>
      <w:hyperlink r:id="rId7" w:history="1">
        <w:r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(ACSIS199)</w:t>
        </w:r>
      </w:hyperlink>
    </w:p>
    <w:p w:rsidR="009D20AD" w:rsidRDefault="009D20AD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F645F4" w:rsidRDefault="009D20AD" w:rsidP="001E6B2C">
      <w:pPr>
        <w:rPr>
          <w:rFonts w:ascii="Helvetica Neue Light" w:hAnsi="Helvetica Neue Light" w:cs="Helvetica Neue Light"/>
          <w:sz w:val="26"/>
          <w:szCs w:val="26"/>
        </w:rPr>
      </w:pPr>
      <w:r w:rsidRPr="009D20AD">
        <w:rPr>
          <w:rFonts w:ascii="Helvetica Neue Light" w:hAnsi="Helvetica Neue Light" w:cs="Helvetica Neue Light"/>
          <w:sz w:val="26"/>
          <w:szCs w:val="26"/>
        </w:rPr>
        <w:t xml:space="preserve">- </w:t>
      </w:r>
      <w:r w:rsidR="00F645F4">
        <w:rPr>
          <w:rFonts w:ascii="Helvetica Neue Light" w:hAnsi="Helvetica Neue Light" w:cs="Helvetica Neue Light"/>
          <w:sz w:val="26"/>
          <w:szCs w:val="26"/>
        </w:rPr>
        <w:t>Reliable data is collected and presented accurately in a table (including units). A risk assessment is thoroughly completed and included in the final report.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B86F07" w:rsidRPr="00B86F07" w:rsidRDefault="00B86F07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 xml:space="preserve">3. Select and use appropriate equipment, including digital technologies, to collect and record data systematically and accurately </w:t>
      </w:r>
      <w:hyperlink r:id="rId8" w:history="1">
        <w:r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(ACSIS200)</w:t>
        </w:r>
      </w:hyperlink>
    </w:p>
    <w:p w:rsidR="00F645F4" w:rsidRDefault="00F645F4" w:rsidP="00B86F07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F645F4" w:rsidRPr="00F645F4" w:rsidRDefault="00F645F4" w:rsidP="00B86F07">
      <w:pPr>
        <w:rPr>
          <w:rFonts w:ascii="Helvetica Neue Light" w:hAnsi="Helvetica Neue Light" w:cs="Helvetica Neue Light"/>
          <w:sz w:val="26"/>
          <w:szCs w:val="26"/>
        </w:rPr>
      </w:pPr>
      <w:r w:rsidRPr="00F645F4">
        <w:rPr>
          <w:rFonts w:ascii="Helvetica Neue Light" w:hAnsi="Helvetica Neue Light" w:cs="Helvetica Neue Light"/>
          <w:sz w:val="26"/>
          <w:szCs w:val="26"/>
        </w:rPr>
        <w:t xml:space="preserve">- </w:t>
      </w:r>
      <w:r>
        <w:rPr>
          <w:rFonts w:ascii="Helvetica Neue Light" w:hAnsi="Helvetica Neue Light" w:cs="Helvetica Neue Light"/>
          <w:sz w:val="26"/>
          <w:szCs w:val="26"/>
        </w:rPr>
        <w:t>Method is included in the report and photographs / videos are provided to demonstrate appropriate use. Data is presented using digital technologies (graphs and tables).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B86F07" w:rsidRPr="00B86F07" w:rsidRDefault="00B86F07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B86F07" w:rsidRPr="00B86F07" w:rsidRDefault="00B86F07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 xml:space="preserve">4. Analyse patterns and trends in data, including describing relationships between variables and identifying inconsistencies </w:t>
      </w:r>
      <w:hyperlink r:id="rId9" w:history="1">
        <w:r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(ACSIS203)</w:t>
        </w:r>
      </w:hyperlink>
    </w:p>
    <w:p w:rsidR="00F645F4" w:rsidRDefault="00F645F4" w:rsidP="00B86F07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7622F2" w:rsidRDefault="00F645F4" w:rsidP="00B86F07">
      <w:pPr>
        <w:rPr>
          <w:rFonts w:ascii="Helvetica Neue Light" w:hAnsi="Helvetica Neue Light" w:cs="Helvetica Neue Light"/>
          <w:sz w:val="26"/>
          <w:szCs w:val="26"/>
        </w:rPr>
      </w:pPr>
      <w:r w:rsidRPr="00F645F4">
        <w:rPr>
          <w:rFonts w:ascii="Helvetica Neue Light" w:hAnsi="Helvetica Neue Light" w:cs="Helvetica Neue Light"/>
          <w:sz w:val="26"/>
          <w:szCs w:val="26"/>
        </w:rPr>
        <w:t xml:space="preserve">- </w:t>
      </w:r>
      <w:r w:rsidR="007622F2">
        <w:rPr>
          <w:rFonts w:ascii="Helvetica Neue Light" w:hAnsi="Helvetica Neue Light" w:cs="Helvetica Neue Light"/>
          <w:sz w:val="26"/>
          <w:szCs w:val="26"/>
        </w:rPr>
        <w:t>Trends and inconsistencies</w:t>
      </w:r>
      <w:r>
        <w:rPr>
          <w:rFonts w:ascii="Helvetica Neue Light" w:hAnsi="Helvetica Neue Light" w:cs="Helvetica Neue Light"/>
          <w:sz w:val="26"/>
          <w:szCs w:val="26"/>
        </w:rPr>
        <w:t xml:space="preserve"> in data (and possible suggestions as to WHY results occurred) are discussed in detail in the report.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lastRenderedPageBreak/>
        <w:t>5. Use knowledge of scientific concepts to draw conclusions that are consistent with evidence</w:t>
      </w:r>
      <w:r w:rsidRPr="00B86F07">
        <w:rPr>
          <w:rFonts w:ascii="Helvetica Neue Light" w:hAnsi="Helvetica Neue Light" w:cs="Helvetica Neue Light"/>
          <w:sz w:val="26"/>
          <w:szCs w:val="26"/>
        </w:rPr>
        <w:t xml:space="preserve"> </w:t>
      </w:r>
      <w:hyperlink r:id="rId10" w:history="1">
        <w:r w:rsidRPr="00B86F07">
          <w:rPr>
            <w:rFonts w:ascii="Helvetica Neue Light" w:hAnsi="Helvetica Neue Light" w:cs="Helvetica Neue Light"/>
            <w:color w:val="636363"/>
            <w:sz w:val="26"/>
            <w:szCs w:val="26"/>
          </w:rPr>
          <w:t>(ACSIS204)</w:t>
        </w:r>
      </w:hyperlink>
    </w:p>
    <w:p w:rsidR="007622F2" w:rsidRDefault="007622F2" w:rsidP="001E6B2C">
      <w:pPr>
        <w:rPr>
          <w:rFonts w:ascii="Helvetica Neue Light" w:hAnsi="Helvetica Neue Light" w:cs="Helvetica Neue Light"/>
          <w:sz w:val="26"/>
          <w:szCs w:val="26"/>
        </w:rPr>
      </w:pPr>
    </w:p>
    <w:p w:rsidR="007622F2" w:rsidRDefault="007622F2" w:rsidP="001E6B2C">
      <w:pPr>
        <w:rPr>
          <w:rFonts w:ascii="Helvetica Neue Light" w:hAnsi="Helvetica Neue Light" w:cs="Helvetica Neue Light"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>- References linking concepts and the data collected are used to support findings (in discussion). The Harvard systems should be used and at least one source should be sited.</w:t>
      </w:r>
    </w:p>
    <w:p w:rsidR="00B86F07" w:rsidRPr="0058494E" w:rsidRDefault="007622F2" w:rsidP="00B86F07">
      <w:pPr>
        <w:rPr>
          <w:rFonts w:ascii="Helvetica Neue Light" w:hAnsi="Helvetica Neue Light" w:cs="Helvetica Neue Light"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 xml:space="preserve"> 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6. Evaluate conclusions, including identifying sources of uncertainty and possible alternative explanations, and describe specific ways to improve the quality of the data</w:t>
      </w:r>
      <w:r w:rsidRPr="00B86F07">
        <w:rPr>
          <w:rFonts w:ascii="Helvetica Neue Light" w:hAnsi="Helvetica Neue Light" w:cs="Helvetica Neue Light"/>
          <w:sz w:val="26"/>
          <w:szCs w:val="26"/>
        </w:rPr>
        <w:t xml:space="preserve"> </w:t>
      </w:r>
      <w:hyperlink r:id="rId11" w:history="1">
        <w:r w:rsidRPr="00B86F07">
          <w:rPr>
            <w:rFonts w:ascii="Helvetica Neue Light" w:hAnsi="Helvetica Neue Light" w:cs="Helvetica Neue Light"/>
            <w:color w:val="636363"/>
            <w:sz w:val="26"/>
            <w:szCs w:val="26"/>
          </w:rPr>
          <w:t>(ACSIS205)</w:t>
        </w:r>
      </w:hyperlink>
    </w:p>
    <w:p w:rsidR="001D4FAC" w:rsidRDefault="001D4FAC" w:rsidP="001E6B2C">
      <w:pPr>
        <w:rPr>
          <w:rFonts w:ascii="Helvetica Neue Light" w:hAnsi="Helvetica Neue Light" w:cs="Helvetica Neue Light"/>
          <w:sz w:val="26"/>
          <w:szCs w:val="26"/>
        </w:rPr>
      </w:pPr>
    </w:p>
    <w:p w:rsidR="001D4FAC" w:rsidRDefault="001D4FAC" w:rsidP="001E6B2C">
      <w:pPr>
        <w:rPr>
          <w:rFonts w:ascii="Helvetica Neue Light" w:hAnsi="Helvetica Neue Light" w:cs="Helvetica Neue Light"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>- Detailed improvements to the experiment are suggested in the discussion.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 xml:space="preserve">7. Critically analyse the validity of information in primary and secondary sources, and evaluate the approaches used to solve problems </w:t>
      </w:r>
      <w:hyperlink r:id="rId12" w:history="1">
        <w:r w:rsidRPr="00B86F07">
          <w:rPr>
            <w:rFonts w:ascii="Helvetica Neue Light" w:hAnsi="Helvetica Neue Light" w:cs="Helvetica Neue Light"/>
            <w:color w:val="636363"/>
            <w:sz w:val="26"/>
            <w:szCs w:val="26"/>
          </w:rPr>
          <w:t>(ACSIS206)</w:t>
        </w:r>
      </w:hyperlink>
    </w:p>
    <w:p w:rsidR="001D4FAC" w:rsidRDefault="001D4FAC" w:rsidP="001E6B2C">
      <w:pPr>
        <w:rPr>
          <w:rFonts w:ascii="Helvetica Neue Light" w:hAnsi="Helvetica Neue Light" w:cs="Helvetica Neue Light"/>
          <w:sz w:val="26"/>
          <w:szCs w:val="26"/>
        </w:rPr>
      </w:pPr>
    </w:p>
    <w:p w:rsidR="001D4FAC" w:rsidRDefault="001D4FAC" w:rsidP="001E6B2C">
      <w:pPr>
        <w:rPr>
          <w:rFonts w:ascii="Helvetica Neue Light" w:hAnsi="Helvetica Neue Light" w:cs="Helvetica Neue Light"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>- Possible sources of random and systematic errors are discussed in the discussion.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</w:p>
    <w:p w:rsidR="00B86F07" w:rsidRPr="00B86F07" w:rsidRDefault="00B86F07" w:rsidP="001E6B2C">
      <w:pPr>
        <w:rPr>
          <w:rFonts w:ascii="Helvetica Neue Light" w:hAnsi="Helvetica Neue Light" w:cs="Helvetica Neue Light"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 xml:space="preserve">8. Communicate scientific ideas and information for a particular purpose, including constructing evidence-based arguments and using appropriate scientific language, conventions and </w:t>
      </w:r>
      <w:r w:rsidRPr="00CF3671">
        <w:rPr>
          <w:rFonts w:ascii="Helvetica Neue Light" w:hAnsi="Helvetica Neue Light" w:cs="Helvetica Neue Light"/>
          <w:b/>
          <w:sz w:val="26"/>
          <w:szCs w:val="26"/>
        </w:rPr>
        <w:t xml:space="preserve">representations </w:t>
      </w:r>
      <w:hyperlink r:id="rId13" w:history="1">
        <w:r w:rsidRPr="00CF3671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(ACSIS208)</w:t>
        </w:r>
      </w:hyperlink>
    </w:p>
    <w:p w:rsidR="00F1207C" w:rsidRDefault="00F1207C" w:rsidP="00B86F07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1071C" w:rsidRDefault="00F1207C" w:rsidP="00B86F07">
      <w:pPr>
        <w:rPr>
          <w:rFonts w:ascii="Helvetica Neue Light" w:hAnsi="Helvetica Neue Light" w:cs="Helvetica Neue Light"/>
          <w:sz w:val="26"/>
          <w:szCs w:val="26"/>
        </w:rPr>
      </w:pPr>
      <w:r w:rsidRPr="00F1207C">
        <w:rPr>
          <w:rFonts w:ascii="Helvetica Neue Light" w:hAnsi="Helvetica Neue Light" w:cs="Helvetica Neue Light"/>
          <w:sz w:val="26"/>
          <w:szCs w:val="26"/>
        </w:rPr>
        <w:t xml:space="preserve">- </w:t>
      </w:r>
      <w:r>
        <w:rPr>
          <w:rFonts w:ascii="Helvetica Neue Light" w:hAnsi="Helvetica Neue Light" w:cs="Helvetica Neue Light"/>
          <w:sz w:val="26"/>
          <w:szCs w:val="26"/>
        </w:rPr>
        <w:t>Scientific language is used accurately within the report and spelling and grammar is correct (minimal errors).</w:t>
      </w:r>
    </w:p>
    <w:p w:rsidR="00B86F07" w:rsidRPr="00B86F07" w:rsidRDefault="00B86F07" w:rsidP="00B86F07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B86F07" w:rsidRDefault="00B86F07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58494E" w:rsidRDefault="0058494E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7039D3" w:rsidRDefault="007039D3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7039D3" w:rsidRDefault="007039D3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7039D3" w:rsidRDefault="007039D3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</w:p>
    <w:p w:rsidR="001D4FAC" w:rsidRPr="001D4FAC" w:rsidRDefault="001D4FA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1D4FAC">
        <w:rPr>
          <w:rFonts w:ascii="Helvetica Neue Light" w:hAnsi="Helvetica Neue Light" w:cs="Helvetica Neue Light"/>
          <w:b/>
          <w:sz w:val="26"/>
          <w:szCs w:val="26"/>
          <w:lang w:val="en-US"/>
        </w:rPr>
        <w:t xml:space="preserve">9. Energy conservation in a system can be explained by describing energy transfers and transformations </w:t>
      </w:r>
      <w:hyperlink r:id="rId14" w:history="1">
        <w:r w:rsidRPr="001D4FAC">
          <w:rPr>
            <w:rFonts w:ascii="Helvetica Neue Light" w:hAnsi="Helvetica Neue Light" w:cs="Helvetica Neue Light"/>
            <w:b/>
            <w:color w:val="636363"/>
            <w:sz w:val="26"/>
            <w:szCs w:val="26"/>
            <w:lang w:val="en-US"/>
          </w:rPr>
          <w:t>(ACSSU190)</w:t>
        </w:r>
      </w:hyperlink>
    </w:p>
    <w:p w:rsidR="001D4FAC" w:rsidRDefault="001D4FA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1071C" w:rsidRPr="0011071C" w:rsidRDefault="0011071C" w:rsidP="001E6B2C">
      <w:pPr>
        <w:rPr>
          <w:rFonts w:ascii="Helvetica Neue Light" w:hAnsi="Helvetica Neue Light" w:cs="Helvetica Neue Light"/>
          <w:sz w:val="26"/>
          <w:szCs w:val="26"/>
        </w:rPr>
      </w:pPr>
      <w:r w:rsidRPr="0011071C">
        <w:rPr>
          <w:rFonts w:ascii="Helvetica Neue Light" w:hAnsi="Helvetica Neue Light" w:cs="Helvetica Neue Light"/>
          <w:sz w:val="26"/>
          <w:szCs w:val="26"/>
        </w:rPr>
        <w:t xml:space="preserve">- </w:t>
      </w:r>
      <w:r w:rsidR="007C3F79">
        <w:rPr>
          <w:rFonts w:ascii="Helvetica Neue Light" w:hAnsi="Helvetica Neue Light" w:cs="Helvetica Neue Light"/>
          <w:sz w:val="26"/>
          <w:szCs w:val="26"/>
        </w:rPr>
        <w:t>The energy tra</w:t>
      </w:r>
      <w:bookmarkStart w:id="0" w:name="_GoBack"/>
      <w:bookmarkEnd w:id="0"/>
      <w:r w:rsidR="007C3F79">
        <w:rPr>
          <w:rFonts w:ascii="Helvetica Neue Light" w:hAnsi="Helvetica Neue Light" w:cs="Helvetica Neue Light"/>
          <w:sz w:val="26"/>
          <w:szCs w:val="26"/>
        </w:rPr>
        <w:t>nsfers worksheet is accurately completed. The transfers of energy within the vehicle are included in detail in the discussion of the report.</w:t>
      </w:r>
      <w:r w:rsidR="005A77F9">
        <w:rPr>
          <w:rFonts w:ascii="Helvetica Neue Light" w:hAnsi="Helvetica Neue Light" w:cs="Helvetica Neue Light"/>
          <w:sz w:val="26"/>
          <w:szCs w:val="26"/>
        </w:rPr>
        <w:t xml:space="preserve"> The energy test is successfully completed.</w:t>
      </w:r>
    </w:p>
    <w:p w:rsidR="007C3F79" w:rsidRDefault="007C3F79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7C3F79" w:rsidRPr="00B86F07" w:rsidRDefault="007C3F79" w:rsidP="007C3F79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7C3F79" w:rsidRPr="00B86F07" w:rsidRDefault="007C3F79" w:rsidP="007C3F79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1D4FAC" w:rsidRDefault="001D4FA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D4FAC" w:rsidRPr="001D4FAC" w:rsidRDefault="001D4FAC" w:rsidP="001E6B2C">
      <w:pPr>
        <w:rPr>
          <w:rFonts w:ascii="Helvetica Neue Light" w:hAnsi="Helvetica Neue Light" w:cs="Helvetica Neue Light"/>
          <w:b/>
          <w:sz w:val="26"/>
          <w:szCs w:val="26"/>
          <w:lang w:val="en-US"/>
        </w:rPr>
      </w:pPr>
      <w:r w:rsidRPr="001D4FAC">
        <w:rPr>
          <w:rFonts w:ascii="Helvetica Neue Light" w:hAnsi="Helvetica Neue Light" w:cs="Helvetica Neue Light"/>
          <w:b/>
          <w:sz w:val="26"/>
          <w:szCs w:val="26"/>
          <w:lang w:val="en-US"/>
        </w:rPr>
        <w:t xml:space="preserve">10. The motion of objects can be described and predicted using the laws of physics </w:t>
      </w:r>
      <w:hyperlink r:id="rId15" w:history="1">
        <w:r w:rsidRPr="001D4FAC">
          <w:rPr>
            <w:rFonts w:ascii="Helvetica Neue Light" w:hAnsi="Helvetica Neue Light" w:cs="Helvetica Neue Light"/>
            <w:b/>
            <w:color w:val="636363"/>
            <w:sz w:val="26"/>
            <w:szCs w:val="26"/>
            <w:lang w:val="en-US"/>
          </w:rPr>
          <w:t>(ACSSU229)</w:t>
        </w:r>
      </w:hyperlink>
    </w:p>
    <w:p w:rsidR="0065569C" w:rsidRDefault="0065569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2A0864" w:rsidRDefault="0065569C" w:rsidP="002A0864">
      <w:pPr>
        <w:rPr>
          <w:rFonts w:ascii="Helvetica Neue Light" w:hAnsi="Helvetica Neue Light" w:cs="Helvetica Neue Light"/>
          <w:sz w:val="26"/>
          <w:szCs w:val="26"/>
        </w:rPr>
      </w:pPr>
      <w:r w:rsidRPr="0011071C">
        <w:rPr>
          <w:rFonts w:ascii="Helvetica Neue Light" w:hAnsi="Helvetica Neue Light" w:cs="Helvetica Neue Light"/>
          <w:sz w:val="26"/>
          <w:szCs w:val="26"/>
        </w:rPr>
        <w:t xml:space="preserve">- </w:t>
      </w:r>
      <w:r w:rsidR="002A0864">
        <w:rPr>
          <w:rFonts w:ascii="Helvetica Neue Light" w:hAnsi="Helvetica Neue Light" w:cs="Helvetica Neue Light"/>
          <w:sz w:val="26"/>
          <w:szCs w:val="26"/>
        </w:rPr>
        <w:t>The motion worksheet is accurately completed. The energy test is successfully completed.</w:t>
      </w:r>
    </w:p>
    <w:p w:rsidR="002A0864" w:rsidRDefault="002A0864" w:rsidP="002A0864">
      <w:pPr>
        <w:rPr>
          <w:rFonts w:ascii="Helvetica Neue Light" w:hAnsi="Helvetica Neue Light" w:cs="Helvetica Neue Light"/>
          <w:sz w:val="26"/>
          <w:szCs w:val="26"/>
        </w:rPr>
      </w:pPr>
    </w:p>
    <w:p w:rsidR="0065569C" w:rsidRPr="00B86F07" w:rsidRDefault="0065569C" w:rsidP="0065569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7C3F79" w:rsidRPr="0065569C" w:rsidRDefault="0065569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1D4FAC" w:rsidRDefault="001D4FA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E6B2C" w:rsidRPr="00B86F07" w:rsidRDefault="001D4FAC" w:rsidP="001E6B2C">
      <w:pPr>
        <w:rPr>
          <w:rFonts w:ascii="Helvetica Neue Light" w:hAnsi="Helvetica Neue Light" w:cs="Times New Roman"/>
          <w:b/>
        </w:rPr>
      </w:pPr>
      <w:r>
        <w:rPr>
          <w:rFonts w:ascii="Helvetica Neue Light" w:hAnsi="Helvetica Neue Light" w:cs="Helvetica Neue Light"/>
          <w:b/>
          <w:sz w:val="26"/>
          <w:szCs w:val="26"/>
        </w:rPr>
        <w:t>11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 xml:space="preserve">. </w:t>
      </w:r>
      <w:r w:rsidR="001E6B2C" w:rsidRPr="00B86F07">
        <w:rPr>
          <w:rFonts w:ascii="Helvetica Neue Light" w:hAnsi="Helvetica Neue Light" w:cs="Helvetica Neue Light"/>
          <w:b/>
          <w:sz w:val="26"/>
          <w:szCs w:val="26"/>
        </w:rPr>
        <w:t xml:space="preserve">Use scatter plots to investigate and comment on relationships between two numerical variables </w:t>
      </w:r>
      <w:hyperlink r:id="rId16" w:history="1">
        <w:r w:rsidR="001E6B2C"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(ACMSP251)</w:t>
        </w:r>
      </w:hyperlink>
    </w:p>
    <w:p w:rsidR="002A0864" w:rsidRDefault="002A0864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2A0864" w:rsidRDefault="002A0864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>- The scatter plot (graph) worksheet is accurately completed. An accurate scatter plot is included in the practical report (results). The energy test is successfully completed.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1E6B2C" w:rsidRPr="00B86F07" w:rsidRDefault="001E6B2C" w:rsidP="001E6B2C">
      <w:pPr>
        <w:rPr>
          <w:rFonts w:ascii="Helvetica Neue Light" w:hAnsi="Helvetica Neue Light" w:cs="Times New Roman"/>
          <w:b/>
        </w:rPr>
      </w:pPr>
    </w:p>
    <w:p w:rsidR="001E6B2C" w:rsidRPr="00B86F07" w:rsidRDefault="002A0864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>
        <w:rPr>
          <w:rFonts w:ascii="Helvetica Neue Light" w:hAnsi="Helvetica Neue Light" w:cs="Helvetica Neue Light"/>
          <w:b/>
          <w:sz w:val="26"/>
          <w:szCs w:val="26"/>
        </w:rPr>
        <w:t>12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 xml:space="preserve">. </w:t>
      </w:r>
      <w:r w:rsidR="001E6B2C" w:rsidRPr="00B86F07">
        <w:rPr>
          <w:rFonts w:ascii="Helvetica Neue Light" w:hAnsi="Helvetica Neue Light" w:cs="Helvetica Neue Light"/>
          <w:b/>
          <w:sz w:val="26"/>
          <w:szCs w:val="26"/>
        </w:rPr>
        <w:t xml:space="preserve">Apply the four operations to simple algebraic fractions with numerical denominators </w:t>
      </w:r>
      <w:hyperlink r:id="rId17" w:history="1">
        <w:r w:rsidR="001E6B2C"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(ACMNA232)</w:t>
        </w:r>
      </w:hyperlink>
    </w:p>
    <w:p w:rsidR="002A0864" w:rsidRDefault="002A0864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2A0864" w:rsidRDefault="00CF5040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 xml:space="preserve">- </w:t>
      </w:r>
      <w:r w:rsidR="0058494E">
        <w:rPr>
          <w:rFonts w:ascii="Helvetica Neue Light" w:hAnsi="Helvetica Neue Light" w:cs="Helvetica Neue Light"/>
          <w:sz w:val="26"/>
          <w:szCs w:val="26"/>
        </w:rPr>
        <w:t xml:space="preserve">The speed worksheet and energy test is completed successfully. 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</w:p>
    <w:p w:rsidR="001E6B2C" w:rsidRPr="00B86F07" w:rsidRDefault="002A0864" w:rsidP="001E6B2C">
      <w:r>
        <w:rPr>
          <w:rFonts w:ascii="Helvetica Neue Light" w:hAnsi="Helvetica Neue Light" w:cs="Helvetica Neue Light"/>
          <w:b/>
          <w:sz w:val="26"/>
          <w:szCs w:val="26"/>
        </w:rPr>
        <w:t>13</w:t>
      </w:r>
      <w:r w:rsidR="00B86F07" w:rsidRPr="00B86F07">
        <w:rPr>
          <w:rFonts w:ascii="Helvetica Neue Light" w:hAnsi="Helvetica Neue Light" w:cs="Helvetica Neue Light"/>
          <w:b/>
          <w:sz w:val="26"/>
          <w:szCs w:val="26"/>
        </w:rPr>
        <w:t xml:space="preserve">. </w:t>
      </w:r>
      <w:r w:rsidR="001E6B2C" w:rsidRPr="00B86F07">
        <w:rPr>
          <w:rFonts w:ascii="Helvetica Neue Light" w:hAnsi="Helvetica Neue Light" w:cs="Helvetica Neue Light"/>
          <w:b/>
          <w:sz w:val="26"/>
          <w:szCs w:val="26"/>
        </w:rPr>
        <w:t xml:space="preserve">Substitute values into formulas to determine an unknown </w:t>
      </w:r>
      <w:hyperlink r:id="rId18" w:history="1">
        <w:r w:rsidR="001E6B2C" w:rsidRPr="00B86F07">
          <w:rPr>
            <w:rFonts w:ascii="Helvetica Neue Light" w:hAnsi="Helvetica Neue Light" w:cs="Helvetica Neue Light"/>
            <w:b/>
            <w:color w:val="636363"/>
            <w:sz w:val="26"/>
            <w:szCs w:val="26"/>
          </w:rPr>
          <w:t>(ACMNA234)</w:t>
        </w:r>
      </w:hyperlink>
    </w:p>
    <w:p w:rsidR="002A0864" w:rsidRDefault="002A0864" w:rsidP="001E6B2C"/>
    <w:p w:rsidR="0058494E" w:rsidRDefault="0058494E" w:rsidP="0058494E">
      <w:pPr>
        <w:rPr>
          <w:rFonts w:ascii="Helvetica Neue Light" w:hAnsi="Helvetica Neue Light" w:cs="Helvetica Neue Light"/>
          <w:b/>
          <w:sz w:val="26"/>
          <w:szCs w:val="26"/>
        </w:rPr>
      </w:pPr>
      <w:r>
        <w:rPr>
          <w:rFonts w:ascii="Helvetica Neue Light" w:hAnsi="Helvetica Neue Light" w:cs="Helvetica Neue Light"/>
          <w:sz w:val="26"/>
          <w:szCs w:val="26"/>
        </w:rPr>
        <w:t xml:space="preserve">- All speed calculations are included in the report (results). The speed worksheet and energy test is completed successfully. </w:t>
      </w:r>
    </w:p>
    <w:p w:rsidR="001E6B2C" w:rsidRPr="00B86F07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t>A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B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C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D</w:t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  <w:t>E</w:t>
      </w:r>
    </w:p>
    <w:p w:rsidR="00B86F07" w:rsidRPr="002A0864" w:rsidRDefault="001E6B2C" w:rsidP="001E6B2C">
      <w:pPr>
        <w:rPr>
          <w:rFonts w:ascii="Helvetica Neue Light" w:hAnsi="Helvetica Neue Light" w:cs="Helvetica Neue Light"/>
          <w:b/>
          <w:sz w:val="26"/>
          <w:szCs w:val="26"/>
        </w:rPr>
      </w:pP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tab/>
      </w:r>
      <w:r w:rsidRPr="00B86F07">
        <w:rPr>
          <w:rFonts w:ascii="Helvetica Neue Light" w:hAnsi="Helvetica Neue Light" w:cs="Helvetica Neue Light"/>
          <w:b/>
          <w:sz w:val="26"/>
          <w:szCs w:val="26"/>
        </w:rPr>
        <w:sym w:font="Wingdings" w:char="F0A8"/>
      </w:r>
    </w:p>
    <w:sectPr w:rsidR="00B86F07" w:rsidRPr="002A0864" w:rsidSect="00B86F07">
      <w:headerReference w:type="default" r:id="rId1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9D3">
      <w:r>
        <w:separator/>
      </w:r>
    </w:p>
  </w:endnote>
  <w:endnote w:type="continuationSeparator" w:id="0">
    <w:p w:rsidR="00000000" w:rsidRDefault="007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ight">
    <w:altName w:val="Source Sans Pro Light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9D3">
      <w:r>
        <w:separator/>
      </w:r>
    </w:p>
  </w:footnote>
  <w:footnote w:type="continuationSeparator" w:id="0">
    <w:p w:rsidR="00000000" w:rsidRDefault="0070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0" w:rsidRPr="00CF3671" w:rsidRDefault="001F7C20" w:rsidP="0058494E">
    <w:pPr>
      <w:rPr>
        <w:rFonts w:ascii="Helvetica Neue Light" w:hAnsi="Helvetica Neue Light" w:cs="Helvetica Neue Light"/>
        <w:b/>
        <w:szCs w:val="26"/>
      </w:rPr>
    </w:pPr>
    <w:r>
      <w:rPr>
        <w:rFonts w:ascii="Helvetica Neue Light" w:hAnsi="Helvetica Neue Light" w:cs="Helvetica Neue Light"/>
        <w:b/>
        <w:noProof/>
        <w:szCs w:val="2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521335" cy="504825"/>
          <wp:effectExtent l="0" t="0" r="0" b="0"/>
          <wp:wrapTight wrapText="bothSides">
            <wp:wrapPolygon edited="0">
              <wp:start x="0" y="0"/>
              <wp:lineTo x="0" y="21192"/>
              <wp:lineTo x="20521" y="21192"/>
              <wp:lineTo x="20521" y="0"/>
              <wp:lineTo x="0" y="0"/>
            </wp:wrapPolygon>
          </wp:wrapTight>
          <wp:docPr id="1" name="Picture 1" descr="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3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 Light" w:hAnsi="Helvetica Neue Light" w:cs="Helvetica Neue Light"/>
        <w:b/>
        <w:szCs w:val="26"/>
      </w:rPr>
      <w:tab/>
      <w:t xml:space="preserve">    </w:t>
    </w:r>
    <w:r w:rsidRPr="00CF3671">
      <w:rPr>
        <w:rFonts w:ascii="Helvetica Neue Light" w:hAnsi="Helvetica Neue Light" w:cs="Helvetica Neue Light"/>
        <w:b/>
        <w:szCs w:val="26"/>
      </w:rPr>
      <w:t>Are You Ready</w:t>
    </w:r>
    <w:r>
      <w:rPr>
        <w:rFonts w:ascii="Helvetica Neue Light" w:hAnsi="Helvetica Neue Light" w:cs="Helvetica Neue Light"/>
        <w:b/>
        <w:szCs w:val="26"/>
      </w:rPr>
      <w:t xml:space="preserve">? </w:t>
    </w:r>
    <w:r w:rsidRPr="00CF3671">
      <w:rPr>
        <w:rFonts w:ascii="Helvetica Neue Light" w:hAnsi="Helvetica Neue Light" w:cs="Helvetica Neue Light"/>
        <w:i/>
        <w:szCs w:val="26"/>
      </w:rPr>
      <w:t>Self-Propelled Vehicle Marking 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E6B2C"/>
    <w:rsid w:val="0011071C"/>
    <w:rsid w:val="001D4FAC"/>
    <w:rsid w:val="001E6B2C"/>
    <w:rsid w:val="001F7C20"/>
    <w:rsid w:val="002A0864"/>
    <w:rsid w:val="0058494E"/>
    <w:rsid w:val="005A77F9"/>
    <w:rsid w:val="0065569C"/>
    <w:rsid w:val="007039D3"/>
    <w:rsid w:val="00752ACF"/>
    <w:rsid w:val="007622F2"/>
    <w:rsid w:val="007C3F79"/>
    <w:rsid w:val="00985DC4"/>
    <w:rsid w:val="009D20AD"/>
    <w:rsid w:val="00B02C20"/>
    <w:rsid w:val="00B84C93"/>
    <w:rsid w:val="00B86F07"/>
    <w:rsid w:val="00CF3671"/>
    <w:rsid w:val="00CF5040"/>
    <w:rsid w:val="00F1207C"/>
    <w:rsid w:val="00F64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6B86"/>
  <w15:docId w15:val="{1282709D-82A9-4709-9D94-939C3C0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2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4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84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4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D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SIS200" TargetMode="External"/><Relationship Id="rId13" Type="http://schemas.openxmlformats.org/officeDocument/2006/relationships/hyperlink" Target="http://www.australiancurriculum.edu.au/curriculum/contentdescription/ACSIS208" TargetMode="External"/><Relationship Id="rId18" Type="http://schemas.openxmlformats.org/officeDocument/2006/relationships/hyperlink" Target="http://www.australiancurriculum.edu.au/curriculum/contentdescription/ACMNA2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ustraliancurriculum.edu.au/curriculum/contentdescription/ACSIS199" TargetMode="External"/><Relationship Id="rId12" Type="http://schemas.openxmlformats.org/officeDocument/2006/relationships/hyperlink" Target="http://www.australiancurriculum.edu.au/curriculum/contentdescription/ACSIS206" TargetMode="External"/><Relationship Id="rId17" Type="http://schemas.openxmlformats.org/officeDocument/2006/relationships/hyperlink" Target="http://www.australiancurriculum.edu.au/curriculum/contentdescription/ACMNA2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raliancurriculum.edu.au/curriculum/contentdescription/ACMSP25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curriculum/contentdescription/ACSIS198" TargetMode="External"/><Relationship Id="rId11" Type="http://schemas.openxmlformats.org/officeDocument/2006/relationships/hyperlink" Target="http://www.australiancurriculum.edu.au/curriculum/contentdescription/ACSIS20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ustraliancurriculum.edu.au/curriculum/contentdescription/ACSSU229" TargetMode="External"/><Relationship Id="rId10" Type="http://schemas.openxmlformats.org/officeDocument/2006/relationships/hyperlink" Target="http://www.australiancurriculum.edu.au/curriculum/contentdescription/ACSIS20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traliancurriculum.edu.au/curriculum/contentdescription/ACSIS203" TargetMode="External"/><Relationship Id="rId14" Type="http://schemas.openxmlformats.org/officeDocument/2006/relationships/hyperlink" Target="http://www.australiancurriculum.edu.au/curriculum/contentdescription/ACSSU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Drake</dc:creator>
  <cp:keywords/>
  <cp:lastModifiedBy>Steve Drake</cp:lastModifiedBy>
  <cp:revision>2</cp:revision>
  <cp:lastPrinted>2017-01-24T03:51:00Z</cp:lastPrinted>
  <dcterms:created xsi:type="dcterms:W3CDTF">2017-01-10T01:53:00Z</dcterms:created>
  <dcterms:modified xsi:type="dcterms:W3CDTF">2017-01-24T03:54:00Z</dcterms:modified>
</cp:coreProperties>
</file>